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#13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1.</w:t>
      </w:r>
      <w:r>
        <w:rPr>
          <w:i w:val="1"/>
          <w:iCs w:val="1"/>
          <w:rtl w:val="0"/>
          <w:lang w:val="en-US"/>
        </w:rPr>
        <w:t xml:space="preserve"> Please give all the forms of </w:t>
      </w:r>
      <w:r>
        <w:rPr>
          <w:b w:val="1"/>
          <w:bCs w:val="1"/>
          <w:i w:val="1"/>
          <w:iCs w:val="1"/>
          <w:rtl w:val="0"/>
          <w:lang w:val="en-US"/>
        </w:rPr>
        <w:t>is, ea, id: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castra, -orum, n. pl.: 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occurro, occurrere: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regina, -ae, f.: 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ignotus, -a, -um: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nomen, nominis, n.: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fama, -ae, f.: 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known, famous: 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arm</w:t>
      </w:r>
      <w:r>
        <w:rPr>
          <w:rFonts w:ascii="Helvetica" w:cs="Arial Unicode MS" w:hAnsi="Arial Unicode MS" w:eastAsia="Arial Unicode MS"/>
          <w:rtl w:val="0"/>
        </w:rPr>
        <w:t>s, weapons: __________________________________________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always: 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fatherland: _________________________________________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sleep: ____________________________________________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to get to know, learn: __________________________________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to show: 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Graeae, feminae quae unum oculum habent, Perseum vident. is in casam feminarum intrat.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femina cum oculo Perseo dicit. femina ei narrat,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Scimus ubi Hesperia est, sed non tibi narramus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Perseus oculum capit, et antequam oculum feminis dat, Perseus eis dicit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Narra mihi ubi Hesperia est, et oculum vobis do!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